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304925" cy="60007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0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CONTRACT DE SPONSORIZARE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Nr: ______ Data:  ________.2024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center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Art. 1</w:t>
      </w:r>
      <w:r w:rsidDel="00000000" w:rsidR="00000000" w:rsidRPr="00000000">
        <w:rPr>
          <w:rFonts w:ascii="Cambria" w:cs="Cambria" w:eastAsia="Cambria" w:hAnsi="Cambria"/>
          <w:b w:val="1"/>
          <w:color w:val="008000"/>
          <w:sz w:val="22"/>
          <w:szCs w:val="22"/>
          <w:vertAlign w:val="baseline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PĂRŢILE CONTRACTANTE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firstLine="708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highlight w:val="white"/>
          <w:vertAlign w:val="baseline"/>
          <w:rtl w:val="0"/>
        </w:rPr>
        <w:t xml:space="preserve">Fundația Tuna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vertAlign w:val="baseline"/>
          <w:rtl w:val="0"/>
        </w:rPr>
        <w:t xml:space="preserve"> cu sediul în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vertAlign w:val="baseline"/>
          <w:rtl w:val="0"/>
        </w:rPr>
        <w:t xml:space="preserve">Sos. Colentina, nr. 64B, parter, (cam. P63), București, Romania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vertAlign w:val="baseline"/>
          <w:rtl w:val="0"/>
        </w:rPr>
        <w:t xml:space="preserve">, având CUI: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vertAlign w:val="baseline"/>
          <w:rtl w:val="0"/>
        </w:rPr>
        <w:t xml:space="preserve">7714740, Cont: RO17RNCB0082032029830001, BCR, reprezentată de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vertAlign w:val="baseline"/>
          <w:rtl w:val="0"/>
        </w:rPr>
        <w:t xml:space="preserve">Mehmet Emin Korkut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în calitate de 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Preşedinte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numit în prezentul contract 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BENEFİCİAR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___________________________ 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cu sediul în___________________înregistrată in Registrul Comertului , cu nr _____________________, cod înregistrare fiscala ______________________, reprezentată de 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, in calitate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de ____________________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, numit în prezentul contract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SPONSOR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firstLine="708"/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Art. 2.</w:t>
      </w:r>
      <w:r w:rsidDel="00000000" w:rsidR="00000000" w:rsidRPr="00000000">
        <w:rPr>
          <w:rFonts w:ascii="Cambria" w:cs="Cambria" w:eastAsia="Cambria" w:hAnsi="Cambria"/>
          <w:b w:val="1"/>
          <w:color w:val="008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OBIECTUL CONTRACTULUI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SPONSORUL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 se obligă sa susțină financiar, printr-o sponsorizare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  beneficiarului 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cu suma de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vertAlign w:val="baseline"/>
          <w:rtl w:val="0"/>
        </w:rPr>
        <w:t xml:space="preserve">________________  RON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Sponsorizarea se realizează pentru susținerea proiectului/campaniei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„AJUTOR UMANITAR –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INUNDAȚII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 ”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 pentru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județele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 Galați, Vaslui, Iași, desfășurat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în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 perioada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16 septembrie – 31 decembrie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Suma care face obiectul sponsorizării se va plăti în contul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BENEFICIARULUI 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(sau prin celelalte  canale deschise pentru strângerea donațiilor). Conturile pentru transfer  sunt următoarele: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ind w:left="1416" w:firstLine="0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Cont   :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vertAlign w:val="baseline"/>
          <w:rtl w:val="0"/>
        </w:rPr>
        <w:t xml:space="preserve"> RO17 RNCB 0082 0320 2983 0001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left="1416" w:firstLine="0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Banca: BCR Unirea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left="1416" w:firstLine="0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ab/>
        <w:tab/>
        <w:tab/>
        <w:tab/>
        <w:t xml:space="preserve">        </w:t>
        <w:tab/>
        <w:tab/>
        <w:tab/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Art. 3.</w:t>
      </w:r>
      <w:r w:rsidDel="00000000" w:rsidR="00000000" w:rsidRPr="00000000">
        <w:rPr>
          <w:rFonts w:ascii="Cambria" w:cs="Cambria" w:eastAsia="Cambria" w:hAnsi="Cambria"/>
          <w:b w:val="1"/>
          <w:color w:val="008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OBLIGAŢIILE SPONSORULUI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SPONSORUL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 se obligă: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să vireze înaintea terminării proiectului susținut, respectiv 31 decembrie 2024,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ind w:left="720" w:firstLine="0"/>
        <w:jc w:val="both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suma de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________________  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,suma ce constituie obiectul sponsorizării în termenele și condițiile convenite prin contract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Art. 4 OBLIGAŢIILE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 BENEFICIARULUI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BENEFICIARUL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 se obligă: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să utilizeze suma primită în conformitatea respectării Art.2. al prezentului contract, privind sponsorizarea;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Art. 5</w:t>
      </w:r>
      <w:r w:rsidDel="00000000" w:rsidR="00000000" w:rsidRPr="00000000">
        <w:rPr>
          <w:rFonts w:ascii="Cambria" w:cs="Cambria" w:eastAsia="Cambria" w:hAnsi="Cambria"/>
          <w:b w:val="1"/>
          <w:color w:val="008000"/>
          <w:sz w:val="22"/>
          <w:szCs w:val="22"/>
          <w:vertAlign w:val="baseline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DURATA CONTRACTULUI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firstLine="708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Sponsorizarea se realizează conform dispozițiilor de la Art.3.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Art. 6.</w:t>
      </w:r>
      <w:r w:rsidDel="00000000" w:rsidR="00000000" w:rsidRPr="00000000">
        <w:rPr>
          <w:rFonts w:ascii="Cambria" w:cs="Cambria" w:eastAsia="Cambria" w:hAnsi="Cambria"/>
          <w:b w:val="1"/>
          <w:color w:val="008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ÎNCETAREA CONTRACTULUI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ind w:firstLine="708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În cazul în care, sponsorul nu își execută obligația de plată la termenul și în condițiile stipulate, beneficiarul poate cere rezilierea de drept a contractului.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Art. 7. FORŢA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 MAJORĂ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ind w:firstLine="708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(1) Orice împrejurare independentă de voința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părților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, intervenită după data semnării contractului și care împiedică executarea acestuia este considerată ca forță majoră și exonerează de răspundere partea care o invocă. 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(2) Partea care invocă forța majoră trebuie să anunțe cealaltă parte în termen de 5 zile de la data apariției respectivului caz de forță majoră și, de asemenea, de la încetarea acestui caz. 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(3) Dacă nu procedează la anunțarea, în termenele prevăzute mai sus, a începerii și încetării cazului de forță majoră, partea care îl invocă va suporta toate daunele provocate celeilalte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părți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 prin neanunțarea în termen.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(4) În cazul când împrejurările care obligă la suspendarea executării prezentului contract se prelungesc o perioadă mai mare de șase luni, fiecare parte poate cere rezoluțiunea contractului.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Art. 8.</w:t>
      </w:r>
      <w:r w:rsidDel="00000000" w:rsidR="00000000" w:rsidRPr="00000000">
        <w:rPr>
          <w:rFonts w:ascii="Cambria" w:cs="Cambria" w:eastAsia="Cambria" w:hAnsi="Cambria"/>
          <w:b w:val="1"/>
          <w:color w:val="008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LITIGII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Părțile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 contractante convin ca litigiile decurgând din interpretarea și executarea prezentului contract, care nu pot fi soluționate pe cale amiabilă, să fie supuse instanțelor judecătorești competente.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jc w:val="both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Art. 9</w:t>
      </w:r>
      <w:r w:rsidDel="00000000" w:rsidR="00000000" w:rsidRPr="00000000">
        <w:rPr>
          <w:rFonts w:ascii="Cambria" w:cs="Cambria" w:eastAsia="Cambria" w:hAnsi="Cambria"/>
          <w:b w:val="1"/>
          <w:color w:val="008000"/>
          <w:sz w:val="22"/>
          <w:szCs w:val="22"/>
          <w:vertAlign w:val="baseline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CLAUZE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Modificarea prezentului contract se realizează cu voința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părților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 printr-un act adițional.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vertAlign w:val="baseline"/>
          <w:rtl w:val="0"/>
        </w:rPr>
        <w:t xml:space="preserve">Prezentul contract a fost încheiat azi ___________________ data semnării, în 2 exemplare originale, câte unul pentru fiecare parte. 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jc w:val="both"/>
        <w:rPr>
          <w:rFonts w:ascii="Cambria" w:cs="Cambria" w:eastAsia="Cambria" w:hAnsi="Cambri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                 SPONSOR,                                                                                  BENEFICIAR,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220"/>
        </w:tabs>
        <w:spacing w:line="360" w:lineRule="auto"/>
        <w:rPr>
          <w:rFonts w:ascii="Cambria" w:cs="Cambria" w:eastAsia="Cambria" w:hAnsi="Cambria"/>
          <w:b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18"/>
          <w:szCs w:val="18"/>
          <w:vertAlign w:val="baseline"/>
          <w:rtl w:val="0"/>
        </w:rPr>
        <w:t xml:space="preserve">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vertAlign w:val="baseline"/>
          <w:rtl w:val="0"/>
        </w:rPr>
        <w:t xml:space="preserve">Fundația Tuna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220"/>
        </w:tabs>
        <w:spacing w:line="360" w:lineRule="auto"/>
        <w:rPr>
          <w:rFonts w:ascii="Cambria" w:cs="Cambria" w:eastAsia="Cambria" w:hAnsi="Cambria"/>
          <w:b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vertAlign w:val="baseline"/>
          <w:rtl w:val="0"/>
        </w:rPr>
        <w:t xml:space="preserve">               </w:t>
        <w:tab/>
        <w:t xml:space="preserve">Mehmet Emin Korkut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>
          <w:rFonts w:ascii="Cambria" w:cs="Cambria" w:eastAsia="Cambria" w:hAnsi="Cambri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tr-TR" w:val="tr-TR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tr-TR" w:val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Iz39Wy5SxZ/DrnkwZXgZQd8kA==">CgMxLjA4AHIhMWc1dG9FazNVS0JiQnpOYmhic2RJR0lIVUw1bkpyQS14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2022-01-22T11:01:00Z</dcterms:created>
  <dc:creator>yakup</dc:creator>
</cp:coreProperties>
</file>